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DA272C" w:rsidRPr="005A7713" w:rsidRDefault="00DA272C" w:rsidP="00DA272C">
      <w:pPr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  <w:lang w:val="en-GB" w:eastAsia="en-GB"/>
        </w:rPr>
      </w:pPr>
    </w:p>
    <w:p w:rsidR="005A7713" w:rsidRPr="005A7713" w:rsidRDefault="005A7713" w:rsidP="005A7713">
      <w:pPr>
        <w:rPr>
          <w:rFonts w:ascii="Arial" w:hAnsi="Arial" w:cs="Arial"/>
          <w:b/>
          <w:bCs/>
        </w:rPr>
      </w:pPr>
      <w:r w:rsidRPr="005A7713">
        <w:rPr>
          <w:rFonts w:ascii="Arial" w:hAnsi="Arial" w:cs="Arial"/>
          <w:b/>
          <w:bCs/>
        </w:rPr>
        <w:t xml:space="preserve">The ESA Climate </w:t>
      </w:r>
      <w:proofErr w:type="spellStart"/>
      <w:r w:rsidRPr="005A7713">
        <w:rPr>
          <w:rFonts w:ascii="Arial" w:hAnsi="Arial" w:cs="Arial"/>
          <w:b/>
          <w:bCs/>
        </w:rPr>
        <w:t>Modelling</w:t>
      </w:r>
      <w:proofErr w:type="spellEnd"/>
      <w:r w:rsidRPr="005A7713">
        <w:rPr>
          <w:rFonts w:ascii="Arial" w:hAnsi="Arial" w:cs="Arial"/>
          <w:b/>
          <w:bCs/>
        </w:rPr>
        <w:t xml:space="preserve"> User Group’s assessment of satellite climate datasets</w:t>
      </w:r>
    </w:p>
    <w:p w:rsidR="00DA272C" w:rsidRPr="005A7713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5A7713" w:rsidRDefault="005A7713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 w:rsidRPr="005A7713">
        <w:rPr>
          <w:rFonts w:ascii="Arial" w:hAnsi="Arial" w:cs="Arial"/>
          <w:b/>
          <w:bCs/>
          <w:spacing w:val="-1"/>
          <w:position w:val="-2"/>
          <w:lang w:val="en-GB" w:eastAsia="en-GB"/>
        </w:rPr>
        <w:t>R. Saunders</w:t>
      </w:r>
      <w:r w:rsidR="00DA272C" w:rsidRPr="005A7713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1</w:t>
      </w:r>
      <w:r w:rsidR="001351B7">
        <w:rPr>
          <w:rFonts w:ascii="Arial" w:hAnsi="Arial" w:cs="Arial"/>
          <w:b/>
          <w:bCs/>
          <w:position w:val="-2"/>
          <w:lang w:val="en-GB" w:eastAsia="en-GB"/>
        </w:rPr>
        <w:t xml:space="preserve"> and the Climate Modelling User Group</w:t>
      </w:r>
      <w:r w:rsidR="00C10935">
        <w:rPr>
          <w:rFonts w:ascii="Arial" w:hAnsi="Arial" w:cs="Arial"/>
          <w:b/>
          <w:bCs/>
          <w:position w:val="-2"/>
          <w:vertAlign w:val="superscript"/>
          <w:lang w:val="en-GB" w:eastAsia="en-GB"/>
        </w:rPr>
        <w:t>2</w:t>
      </w:r>
      <w:proofErr w:type="gramStart"/>
      <w:r w:rsidR="00C10935">
        <w:rPr>
          <w:rFonts w:ascii="Arial" w:hAnsi="Arial" w:cs="Arial"/>
          <w:b/>
          <w:bCs/>
          <w:position w:val="-2"/>
          <w:vertAlign w:val="superscript"/>
          <w:lang w:val="en-GB" w:eastAsia="en-GB"/>
        </w:rPr>
        <w:t>,3,4,5,6</w:t>
      </w:r>
      <w:proofErr w:type="gramEnd"/>
      <w:r w:rsidR="00C10935">
        <w:rPr>
          <w:rFonts w:ascii="Arial" w:hAnsi="Arial" w:cs="Arial"/>
          <w:b/>
          <w:bCs/>
          <w:position w:val="-2"/>
          <w:vertAlign w:val="superscript"/>
          <w:lang w:val="en-GB" w:eastAsia="en-GB"/>
        </w:rPr>
        <w:t>, 7, 8</w:t>
      </w:r>
      <w:r w:rsidR="001351B7">
        <w:rPr>
          <w:rFonts w:ascii="Arial" w:hAnsi="Arial" w:cs="Arial"/>
          <w:b/>
          <w:bCs/>
          <w:position w:val="-2"/>
          <w:lang w:val="en-GB" w:eastAsia="en-GB"/>
        </w:rPr>
        <w:t xml:space="preserve"> </w:t>
      </w:r>
    </w:p>
    <w:p w:rsidR="00DA272C" w:rsidRPr="00C10935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</w:pPr>
      <w:proofErr w:type="gramStart"/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>1</w:t>
      </w:r>
      <w:r w:rsidR="005A7713"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>Met Office, Exeter, U.K.</w:t>
      </w:r>
      <w:proofErr w:type="gramEnd"/>
      <w:r w:rsidR="005A7713"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 xml:space="preserve"> </w:t>
      </w:r>
      <w:r w:rsidR="00C10935"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 xml:space="preserve"> </w:t>
      </w:r>
    </w:p>
    <w:p w:rsidR="00C10935" w:rsidRPr="00C10935" w:rsidRDefault="00C10935" w:rsidP="00C10935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</w:pP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 </w:t>
      </w:r>
      <w:proofErr w:type="gramStart"/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>2</w:t>
      </w:r>
      <w:r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>ECMWF, Reading, U.K.</w:t>
      </w:r>
      <w:proofErr w:type="gramEnd"/>
      <w:r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 xml:space="preserve"> </w:t>
      </w:r>
    </w:p>
    <w:p w:rsidR="00C10935" w:rsidRPr="00C10935" w:rsidRDefault="00C10935" w:rsidP="00C109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</w:pP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>3</w:t>
      </w:r>
      <w:proofErr w:type="spellStart"/>
      <w:r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>MétéoFrance</w:t>
      </w:r>
      <w:proofErr w:type="spellEnd"/>
      <w:r w:rsidRPr="00C10935"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  <w:t>, Toulouse, France</w:t>
      </w:r>
    </w:p>
    <w:p w:rsidR="00C10935" w:rsidRPr="00C10935" w:rsidRDefault="00C10935" w:rsidP="00C109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2"/>
          <w:szCs w:val="22"/>
          <w:lang w:val="en-GB" w:eastAsia="en-GB"/>
        </w:rPr>
      </w:pP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4 </w:t>
      </w:r>
      <w:proofErr w:type="spellStart"/>
      <w:r w:rsidRPr="00C10935">
        <w:rPr>
          <w:rFonts w:ascii="Arial" w:hAnsi="Arial" w:cs="Arial"/>
          <w:i/>
          <w:iCs/>
          <w:sz w:val="22"/>
          <w:szCs w:val="22"/>
          <w:lang w:val="en-GB" w:eastAsia="en-GB"/>
        </w:rPr>
        <w:t>I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>nstitut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 </w:t>
      </w:r>
      <w:r w:rsidRPr="00C10935">
        <w:rPr>
          <w:rFonts w:ascii="Arial" w:hAnsi="Arial" w:cs="Arial"/>
          <w:i/>
          <w:iCs/>
          <w:sz w:val="22"/>
          <w:szCs w:val="22"/>
          <w:lang w:val="en-GB" w:eastAsia="en-GB"/>
        </w:rPr>
        <w:t>P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ierre </w:t>
      </w:r>
      <w:r w:rsidRPr="00C10935">
        <w:rPr>
          <w:rFonts w:ascii="Arial" w:hAnsi="Arial" w:cs="Arial"/>
          <w:i/>
          <w:iCs/>
          <w:sz w:val="22"/>
          <w:szCs w:val="22"/>
          <w:lang w:val="en-GB" w:eastAsia="en-GB"/>
        </w:rPr>
        <w:t>S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imon </w:t>
      </w:r>
      <w:r w:rsidRPr="00C10935">
        <w:rPr>
          <w:rFonts w:ascii="Arial" w:hAnsi="Arial" w:cs="Arial"/>
          <w:i/>
          <w:iCs/>
          <w:sz w:val="22"/>
          <w:szCs w:val="22"/>
          <w:lang w:val="en-GB" w:eastAsia="en-GB"/>
        </w:rPr>
        <w:t>L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>aplace, Paris, France</w:t>
      </w:r>
    </w:p>
    <w:p w:rsidR="00C10935" w:rsidRDefault="00C10935" w:rsidP="00C109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sz w:val="22"/>
          <w:szCs w:val="22"/>
          <w:lang w:val="en-GB" w:eastAsia="en-GB"/>
        </w:rPr>
      </w:pPr>
      <w:r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>5</w:t>
      </w: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DLR,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 w:eastAsia="en-GB"/>
        </w:rPr>
        <w:t>Oberpfaffenhofen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 w:eastAsia="en-GB"/>
        </w:rPr>
        <w:t>, Germany</w:t>
      </w:r>
    </w:p>
    <w:p w:rsidR="00C10935" w:rsidRDefault="00C10935" w:rsidP="00C109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sz w:val="22"/>
          <w:szCs w:val="22"/>
          <w:lang w:val="en-GB" w:eastAsia="en-GB"/>
        </w:rPr>
      </w:pPr>
      <w:r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>6</w:t>
      </w: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Ludwig Maximilian University of Munich, Munich, Germany  </w:t>
      </w:r>
    </w:p>
    <w:p w:rsidR="00C10935" w:rsidRDefault="00C10935" w:rsidP="00C10935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sz w:val="22"/>
          <w:szCs w:val="22"/>
          <w:lang w:val="en-GB" w:eastAsia="en-GB"/>
        </w:rPr>
      </w:pPr>
      <w:r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 7</w:t>
      </w: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>Max-Planck Institute, Hamburg, Germany</w:t>
      </w:r>
    </w:p>
    <w:p w:rsidR="00C10935" w:rsidRDefault="00C10935" w:rsidP="00C10935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sz w:val="22"/>
          <w:szCs w:val="22"/>
          <w:lang w:val="en-GB" w:eastAsia="en-GB"/>
        </w:rPr>
      </w:pPr>
      <w:r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 8</w:t>
      </w:r>
      <w:r w:rsidRPr="00C10935">
        <w:rPr>
          <w:rFonts w:ascii="Arial" w:hAnsi="Arial" w:cs="Arial"/>
          <w:i/>
          <w:iCs/>
          <w:position w:val="1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SMHI,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 w:eastAsia="en-GB"/>
        </w:rPr>
        <w:t>Norköpping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 w:eastAsia="en-GB"/>
        </w:rPr>
        <w:t>Swden</w:t>
      </w:r>
      <w:proofErr w:type="spellEnd"/>
    </w:p>
    <w:p w:rsidR="00C10935" w:rsidRDefault="00C10935" w:rsidP="00C10935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sz w:val="22"/>
          <w:szCs w:val="22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59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</w:p>
    <w:p w:rsidR="0043200B" w:rsidRPr="0043200B" w:rsidRDefault="00EE5CE9" w:rsidP="00432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ESA </w:t>
      </w:r>
      <w:r w:rsidRPr="0043200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limate </w:t>
      </w:r>
      <w:r w:rsidRPr="0043200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hange </w:t>
      </w:r>
      <w:r w:rsidRPr="0043200B">
        <w:rPr>
          <w:rFonts w:ascii="Arial" w:hAnsi="Arial" w:cs="Arial"/>
        </w:rPr>
        <w:t>I</w:t>
      </w:r>
      <w:r>
        <w:rPr>
          <w:rFonts w:ascii="Arial" w:hAnsi="Arial" w:cs="Arial"/>
        </w:rPr>
        <w:t>nitiative</w:t>
      </w:r>
      <w:r w:rsidRPr="00432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(CCI) </w:t>
      </w:r>
      <w:proofErr w:type="spellStart"/>
      <w:r w:rsidRPr="0043200B"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has been in operation for over five years now and climate quality satellite datasets are becoming available for 13 Essential Climate Variables (ECVs). </w:t>
      </w:r>
      <w:r w:rsidR="0043200B" w:rsidRPr="0043200B">
        <w:rPr>
          <w:rFonts w:ascii="Arial" w:hAnsi="Arial" w:cs="Arial"/>
        </w:rPr>
        <w:t xml:space="preserve">The Climate </w:t>
      </w:r>
      <w:proofErr w:type="spellStart"/>
      <w:r w:rsidR="0043200B" w:rsidRPr="0043200B">
        <w:rPr>
          <w:rFonts w:ascii="Arial" w:hAnsi="Arial" w:cs="Arial"/>
        </w:rPr>
        <w:t>Modelling</w:t>
      </w:r>
      <w:proofErr w:type="spellEnd"/>
      <w:r w:rsidR="0043200B" w:rsidRPr="0043200B">
        <w:rPr>
          <w:rFonts w:ascii="Arial" w:hAnsi="Arial" w:cs="Arial"/>
        </w:rPr>
        <w:t xml:space="preserve"> User Group </w:t>
      </w:r>
      <w:r w:rsidR="00800678">
        <w:rPr>
          <w:rFonts w:ascii="Arial" w:hAnsi="Arial" w:cs="Arial"/>
        </w:rPr>
        <w:t xml:space="preserve">(CMUG) aims to </w:t>
      </w:r>
      <w:r w:rsidR="0043200B" w:rsidRPr="0043200B">
        <w:rPr>
          <w:rFonts w:ascii="Arial" w:hAnsi="Arial" w:cs="Arial"/>
        </w:rPr>
        <w:t>bring</w:t>
      </w:r>
      <w:r w:rsidR="00800678">
        <w:rPr>
          <w:rFonts w:ascii="Arial" w:hAnsi="Arial" w:cs="Arial"/>
        </w:rPr>
        <w:t xml:space="preserve"> together</w:t>
      </w:r>
      <w:r w:rsidR="0043200B" w:rsidRPr="0043200B">
        <w:rPr>
          <w:rFonts w:ascii="Arial" w:hAnsi="Arial" w:cs="Arial"/>
        </w:rPr>
        <w:t xml:space="preserve"> </w:t>
      </w:r>
      <w:r w:rsidR="00800678">
        <w:rPr>
          <w:rFonts w:ascii="Arial" w:hAnsi="Arial" w:cs="Arial"/>
        </w:rPr>
        <w:t xml:space="preserve">climate modelers and </w:t>
      </w:r>
      <w:r w:rsidR="003E5EF8">
        <w:rPr>
          <w:rFonts w:ascii="Arial" w:hAnsi="Arial" w:cs="Arial"/>
        </w:rPr>
        <w:t xml:space="preserve">ocean/atmosphere </w:t>
      </w:r>
      <w:r w:rsidR="00800678">
        <w:rPr>
          <w:rFonts w:ascii="Arial" w:hAnsi="Arial" w:cs="Arial"/>
        </w:rPr>
        <w:t>reanalysis activities with</w:t>
      </w:r>
      <w:r w:rsidR="0043200B" w:rsidRPr="00432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CCI efforts in order to minimize the time between the dataset production and their use by climate researchers</w:t>
      </w:r>
      <w:r w:rsidR="0043200B" w:rsidRPr="0043200B">
        <w:rPr>
          <w:rFonts w:ascii="Arial" w:hAnsi="Arial" w:cs="Arial"/>
        </w:rPr>
        <w:t xml:space="preserve">. It does this </w:t>
      </w:r>
      <w:r w:rsidR="00800678">
        <w:rPr>
          <w:rFonts w:ascii="Arial" w:hAnsi="Arial" w:cs="Arial"/>
        </w:rPr>
        <w:t xml:space="preserve">in a number of ways. </w:t>
      </w:r>
      <w:proofErr w:type="gramStart"/>
      <w:r w:rsidR="00800678">
        <w:rPr>
          <w:rFonts w:ascii="Arial" w:hAnsi="Arial" w:cs="Arial"/>
        </w:rPr>
        <w:t>Firstly by evaluating the new climate data records to assess if they are ‘fit for purpose’ and reporting back any issues to the teams generating the datasets.</w:t>
      </w:r>
      <w:proofErr w:type="gramEnd"/>
      <w:r w:rsidR="00800678">
        <w:rPr>
          <w:rFonts w:ascii="Arial" w:hAnsi="Arial" w:cs="Arial"/>
        </w:rPr>
        <w:t xml:space="preserve"> </w:t>
      </w:r>
      <w:r w:rsidR="003E5EF8">
        <w:rPr>
          <w:rFonts w:ascii="Arial" w:hAnsi="Arial" w:cs="Arial"/>
        </w:rPr>
        <w:t xml:space="preserve">CMUG provides an </w:t>
      </w:r>
      <w:proofErr w:type="gramStart"/>
      <w:r w:rsidR="003E5EF8">
        <w:rPr>
          <w:rFonts w:ascii="Arial" w:hAnsi="Arial" w:cs="Arial"/>
        </w:rPr>
        <w:t>independent  quality</w:t>
      </w:r>
      <w:proofErr w:type="gramEnd"/>
      <w:r w:rsidR="003E5EF8">
        <w:rPr>
          <w:rFonts w:ascii="Arial" w:hAnsi="Arial" w:cs="Arial"/>
        </w:rPr>
        <w:t xml:space="preserve"> assurance role here. </w:t>
      </w:r>
      <w:r w:rsidR="00800678">
        <w:rPr>
          <w:rFonts w:ascii="Arial" w:hAnsi="Arial" w:cs="Arial"/>
        </w:rPr>
        <w:t>W</w:t>
      </w:r>
      <w:r w:rsidR="0043200B" w:rsidRPr="0043200B">
        <w:rPr>
          <w:rFonts w:ascii="Arial" w:hAnsi="Arial" w:cs="Arial"/>
        </w:rPr>
        <w:t>ith CCI Phase 1 data now available the CMUG has started publishing the results of its independent analyses of these data. An assessment by CMUG of the CCI Phase 1</w:t>
      </w:r>
      <w:r w:rsidR="00800678">
        <w:rPr>
          <w:rFonts w:ascii="Arial" w:hAnsi="Arial" w:cs="Arial"/>
        </w:rPr>
        <w:t xml:space="preserve"> climate data records for several ECV</w:t>
      </w:r>
      <w:r w:rsidR="0043200B" w:rsidRPr="0043200B">
        <w:rPr>
          <w:rFonts w:ascii="Arial" w:hAnsi="Arial" w:cs="Arial"/>
        </w:rPr>
        <w:t xml:space="preserve">s </w:t>
      </w:r>
      <w:r w:rsidR="00800678">
        <w:rPr>
          <w:rFonts w:ascii="Arial" w:hAnsi="Arial" w:cs="Arial"/>
        </w:rPr>
        <w:t xml:space="preserve">including </w:t>
      </w:r>
      <w:r w:rsidR="0043200B" w:rsidRPr="0043200B">
        <w:rPr>
          <w:rFonts w:ascii="Arial" w:hAnsi="Arial" w:cs="Arial"/>
        </w:rPr>
        <w:t xml:space="preserve">sea surface temperature, ocean </w:t>
      </w:r>
      <w:proofErr w:type="spellStart"/>
      <w:r w:rsidR="0043200B" w:rsidRPr="0043200B">
        <w:rPr>
          <w:rFonts w:ascii="Arial" w:hAnsi="Arial" w:cs="Arial"/>
        </w:rPr>
        <w:t>colour</w:t>
      </w:r>
      <w:proofErr w:type="spellEnd"/>
      <w:r w:rsidR="0043200B" w:rsidRPr="0043200B">
        <w:rPr>
          <w:rFonts w:ascii="Arial" w:hAnsi="Arial" w:cs="Arial"/>
        </w:rPr>
        <w:t>, sea level, soil moisture, land cover, aerosol and ozone datasets will be presented.</w:t>
      </w:r>
      <w:r w:rsidR="009D2AE9">
        <w:rPr>
          <w:rFonts w:ascii="Arial" w:hAnsi="Arial" w:cs="Arial"/>
        </w:rPr>
        <w:t xml:space="preserve"> New r</w:t>
      </w:r>
      <w:r w:rsidR="0043200B" w:rsidRPr="0043200B">
        <w:rPr>
          <w:rFonts w:ascii="Arial" w:hAnsi="Arial" w:cs="Arial"/>
        </w:rPr>
        <w:t xml:space="preserve">esults showing consistency between </w:t>
      </w:r>
      <w:r w:rsidR="009D2AE9">
        <w:rPr>
          <w:rFonts w:ascii="Arial" w:hAnsi="Arial" w:cs="Arial"/>
        </w:rPr>
        <w:t xml:space="preserve">the </w:t>
      </w:r>
      <w:r w:rsidR="0043200B" w:rsidRPr="0043200B">
        <w:rPr>
          <w:rFonts w:ascii="Arial" w:hAnsi="Arial" w:cs="Arial"/>
        </w:rPr>
        <w:t xml:space="preserve">ECVs from the integrated CMUG assessments and through assimilation experiments will also be shown. </w:t>
      </w:r>
      <w:r>
        <w:rPr>
          <w:rFonts w:ascii="Arial" w:hAnsi="Arial" w:cs="Arial"/>
        </w:rPr>
        <w:t xml:space="preserve">These results help to build confidence in the quality of the CCI datasets. </w:t>
      </w:r>
      <w:r w:rsidR="009D2AE9">
        <w:rPr>
          <w:rFonts w:ascii="Arial" w:hAnsi="Arial" w:cs="Arial"/>
        </w:rPr>
        <w:t>A</w:t>
      </w:r>
      <w:r w:rsidR="00965D6D">
        <w:rPr>
          <w:rFonts w:ascii="Arial" w:hAnsi="Arial" w:cs="Arial"/>
        </w:rPr>
        <w:t>nother</w:t>
      </w:r>
      <w:r w:rsidR="009D2AE9">
        <w:rPr>
          <w:rFonts w:ascii="Arial" w:hAnsi="Arial" w:cs="Arial"/>
        </w:rPr>
        <w:t xml:space="preserve"> activity </w:t>
      </w:r>
      <w:r w:rsidR="00965D6D">
        <w:rPr>
          <w:rFonts w:ascii="Arial" w:hAnsi="Arial" w:cs="Arial"/>
        </w:rPr>
        <w:t xml:space="preserve">for CMUG </w:t>
      </w:r>
      <w:r w:rsidR="009D2AE9">
        <w:rPr>
          <w:rFonts w:ascii="Arial" w:hAnsi="Arial" w:cs="Arial"/>
        </w:rPr>
        <w:t xml:space="preserve">is to develop </w:t>
      </w:r>
      <w:r w:rsidR="00965D6D">
        <w:rPr>
          <w:rFonts w:ascii="Arial" w:hAnsi="Arial" w:cs="Arial"/>
        </w:rPr>
        <w:t xml:space="preserve">the </w:t>
      </w:r>
      <w:r w:rsidR="0043200B" w:rsidRPr="0043200B">
        <w:rPr>
          <w:rFonts w:ascii="Arial" w:hAnsi="Arial" w:cs="Arial"/>
        </w:rPr>
        <w:t xml:space="preserve">tools </w:t>
      </w:r>
      <w:r w:rsidR="00965D6D">
        <w:rPr>
          <w:rFonts w:ascii="Arial" w:hAnsi="Arial" w:cs="Arial"/>
        </w:rPr>
        <w:t xml:space="preserve">necessary </w:t>
      </w:r>
      <w:r w:rsidR="0043200B" w:rsidRPr="0043200B">
        <w:rPr>
          <w:rFonts w:ascii="Arial" w:hAnsi="Arial" w:cs="Arial"/>
        </w:rPr>
        <w:t xml:space="preserve">for assessing </w:t>
      </w:r>
      <w:r w:rsidR="009D2AE9">
        <w:rPr>
          <w:rFonts w:ascii="Arial" w:hAnsi="Arial" w:cs="Arial"/>
        </w:rPr>
        <w:t xml:space="preserve">the CMIP5 </w:t>
      </w:r>
      <w:r w:rsidR="0043200B" w:rsidRPr="0043200B">
        <w:rPr>
          <w:rFonts w:ascii="Arial" w:hAnsi="Arial" w:cs="Arial"/>
        </w:rPr>
        <w:t>climate model</w:t>
      </w:r>
      <w:r w:rsidR="00965D6D">
        <w:rPr>
          <w:rFonts w:ascii="Arial" w:hAnsi="Arial" w:cs="Arial"/>
        </w:rPr>
        <w:t xml:space="preserve"> predictions</w:t>
      </w:r>
      <w:r w:rsidR="0043200B" w:rsidRPr="0043200B">
        <w:rPr>
          <w:rFonts w:ascii="Arial" w:hAnsi="Arial" w:cs="Arial"/>
        </w:rPr>
        <w:t xml:space="preserve"> </w:t>
      </w:r>
      <w:r w:rsidR="009D2AE9">
        <w:rPr>
          <w:rFonts w:ascii="Arial" w:hAnsi="Arial" w:cs="Arial"/>
        </w:rPr>
        <w:t xml:space="preserve">using the CCI </w:t>
      </w:r>
      <w:r w:rsidR="00965D6D">
        <w:rPr>
          <w:rFonts w:ascii="Arial" w:hAnsi="Arial" w:cs="Arial"/>
        </w:rPr>
        <w:t xml:space="preserve">observational </w:t>
      </w:r>
      <w:r w:rsidR="009D2AE9">
        <w:rPr>
          <w:rFonts w:ascii="Arial" w:hAnsi="Arial" w:cs="Arial"/>
        </w:rPr>
        <w:t>datasets. The</w:t>
      </w:r>
      <w:r>
        <w:rPr>
          <w:rFonts w:ascii="Arial" w:hAnsi="Arial" w:cs="Arial"/>
        </w:rPr>
        <w:t xml:space="preserve"> results for some ECVs using this</w:t>
      </w:r>
      <w:r w:rsidR="009D2AE9">
        <w:rPr>
          <w:rFonts w:ascii="Arial" w:hAnsi="Arial" w:cs="Arial"/>
        </w:rPr>
        <w:t xml:space="preserve"> ESMVAL tool will be shown.</w:t>
      </w:r>
      <w:r w:rsidR="003E5EF8">
        <w:rPr>
          <w:rFonts w:ascii="Arial" w:hAnsi="Arial" w:cs="Arial"/>
        </w:rPr>
        <w:t xml:space="preserve"> </w:t>
      </w:r>
      <w:r w:rsidR="009D2AE9">
        <w:rPr>
          <w:rFonts w:ascii="Arial" w:hAnsi="Arial" w:cs="Arial"/>
        </w:rPr>
        <w:t>Thirdly t</w:t>
      </w:r>
      <w:r w:rsidR="0043200B" w:rsidRPr="0043200B">
        <w:rPr>
          <w:rFonts w:ascii="Arial" w:hAnsi="Arial" w:cs="Arial"/>
        </w:rPr>
        <w:t xml:space="preserve">he </w:t>
      </w:r>
      <w:r w:rsidR="009D2AE9">
        <w:rPr>
          <w:rFonts w:ascii="Arial" w:hAnsi="Arial" w:cs="Arial"/>
        </w:rPr>
        <w:t>plans for the delivery of the</w:t>
      </w:r>
      <w:r w:rsidR="003E5EF8">
        <w:rPr>
          <w:rFonts w:ascii="Arial" w:hAnsi="Arial" w:cs="Arial"/>
        </w:rPr>
        <w:t>se new</w:t>
      </w:r>
      <w:r w:rsidR="009D2AE9">
        <w:rPr>
          <w:rFonts w:ascii="Arial" w:hAnsi="Arial" w:cs="Arial"/>
        </w:rPr>
        <w:t xml:space="preserve"> </w:t>
      </w:r>
      <w:r w:rsidR="0043200B" w:rsidRPr="0043200B">
        <w:rPr>
          <w:rFonts w:ascii="Arial" w:hAnsi="Arial" w:cs="Arial"/>
        </w:rPr>
        <w:t>CCI datasets to the climate research community will also be discussed a</w:t>
      </w:r>
      <w:r w:rsidR="003E5EF8">
        <w:rPr>
          <w:rFonts w:ascii="Arial" w:hAnsi="Arial" w:cs="Arial"/>
        </w:rPr>
        <w:t>s will the use of climate model</w:t>
      </w:r>
      <w:r w:rsidR="0043200B" w:rsidRPr="0043200B">
        <w:rPr>
          <w:rFonts w:ascii="Arial" w:hAnsi="Arial" w:cs="Arial"/>
        </w:rPr>
        <w:t xml:space="preserve">ing, </w:t>
      </w:r>
      <w:proofErr w:type="spellStart"/>
      <w:r w:rsidR="0043200B" w:rsidRPr="0043200B">
        <w:rPr>
          <w:rFonts w:ascii="Arial" w:hAnsi="Arial" w:cs="Arial"/>
        </w:rPr>
        <w:t>reanalyses</w:t>
      </w:r>
      <w:proofErr w:type="spellEnd"/>
      <w:r w:rsidR="0043200B" w:rsidRPr="0043200B">
        <w:rPr>
          <w:rFonts w:ascii="Arial" w:hAnsi="Arial" w:cs="Arial"/>
        </w:rPr>
        <w:t xml:space="preserve"> and CCI data for </w:t>
      </w:r>
      <w:r w:rsidR="009D2AE9">
        <w:rPr>
          <w:rFonts w:ascii="Arial" w:hAnsi="Arial" w:cs="Arial"/>
        </w:rPr>
        <w:t>emerging</w:t>
      </w:r>
      <w:r w:rsidR="0043200B" w:rsidRPr="0043200B">
        <w:rPr>
          <w:rFonts w:ascii="Arial" w:hAnsi="Arial" w:cs="Arial"/>
        </w:rPr>
        <w:t xml:space="preserve"> climate services.</w:t>
      </w:r>
      <w:r>
        <w:rPr>
          <w:rFonts w:ascii="Arial" w:hAnsi="Arial" w:cs="Arial"/>
        </w:rPr>
        <w:t xml:space="preserve"> </w:t>
      </w: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sectPr w:rsidR="00DA272C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35" w:rsidRDefault="00C10935">
      <w:r>
        <w:separator/>
      </w:r>
    </w:p>
  </w:endnote>
  <w:endnote w:type="continuationSeparator" w:id="0">
    <w:p w:rsidR="00C10935" w:rsidRDefault="00C1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35" w:rsidRDefault="00C10935">
      <w:r>
        <w:separator/>
      </w:r>
    </w:p>
  </w:footnote>
  <w:footnote w:type="continuationSeparator" w:id="0">
    <w:p w:rsidR="00C10935" w:rsidRDefault="00C1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351B7"/>
    <w:rsid w:val="0018714D"/>
    <w:rsid w:val="001B6543"/>
    <w:rsid w:val="001D28A5"/>
    <w:rsid w:val="001E1672"/>
    <w:rsid w:val="001F09A0"/>
    <w:rsid w:val="00231594"/>
    <w:rsid w:val="00245941"/>
    <w:rsid w:val="00263773"/>
    <w:rsid w:val="00271E87"/>
    <w:rsid w:val="002C54CC"/>
    <w:rsid w:val="002E3759"/>
    <w:rsid w:val="00300784"/>
    <w:rsid w:val="00310E7B"/>
    <w:rsid w:val="00330DF4"/>
    <w:rsid w:val="00337386"/>
    <w:rsid w:val="00337D90"/>
    <w:rsid w:val="003475AA"/>
    <w:rsid w:val="00352F1C"/>
    <w:rsid w:val="00353874"/>
    <w:rsid w:val="003A4E4C"/>
    <w:rsid w:val="003C5000"/>
    <w:rsid w:val="003E5EF8"/>
    <w:rsid w:val="00406A44"/>
    <w:rsid w:val="00407834"/>
    <w:rsid w:val="004079FC"/>
    <w:rsid w:val="00415E85"/>
    <w:rsid w:val="0042057A"/>
    <w:rsid w:val="0043200B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A7713"/>
    <w:rsid w:val="005B56C1"/>
    <w:rsid w:val="005B5D41"/>
    <w:rsid w:val="005D4FD9"/>
    <w:rsid w:val="005E29CE"/>
    <w:rsid w:val="005E4975"/>
    <w:rsid w:val="00603015"/>
    <w:rsid w:val="006058B8"/>
    <w:rsid w:val="00611497"/>
    <w:rsid w:val="00617E86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40F6"/>
    <w:rsid w:val="007F509E"/>
    <w:rsid w:val="00800678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65D6D"/>
    <w:rsid w:val="009852E5"/>
    <w:rsid w:val="00995A74"/>
    <w:rsid w:val="009B3721"/>
    <w:rsid w:val="009B4C9A"/>
    <w:rsid w:val="009C7BE4"/>
    <w:rsid w:val="009D2AE9"/>
    <w:rsid w:val="00A01D19"/>
    <w:rsid w:val="00A058D5"/>
    <w:rsid w:val="00A40BDB"/>
    <w:rsid w:val="00A52E1A"/>
    <w:rsid w:val="00A640ED"/>
    <w:rsid w:val="00A865A7"/>
    <w:rsid w:val="00AF7255"/>
    <w:rsid w:val="00B1705E"/>
    <w:rsid w:val="00B278E8"/>
    <w:rsid w:val="00B43218"/>
    <w:rsid w:val="00B65BDA"/>
    <w:rsid w:val="00B75B9E"/>
    <w:rsid w:val="00B8154E"/>
    <w:rsid w:val="00B95239"/>
    <w:rsid w:val="00B96320"/>
    <w:rsid w:val="00B9643C"/>
    <w:rsid w:val="00BC3BD0"/>
    <w:rsid w:val="00BD4923"/>
    <w:rsid w:val="00BE67CB"/>
    <w:rsid w:val="00C10935"/>
    <w:rsid w:val="00C73C45"/>
    <w:rsid w:val="00C742F6"/>
    <w:rsid w:val="00C84FB3"/>
    <w:rsid w:val="00CA07E4"/>
    <w:rsid w:val="00CA7ACB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520B9"/>
    <w:rsid w:val="00E56D22"/>
    <w:rsid w:val="00E94DCD"/>
    <w:rsid w:val="00EC53A5"/>
    <w:rsid w:val="00ED1340"/>
    <w:rsid w:val="00EE5CE9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B47EE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2015-12-15T10:21:00Z</dcterms:created>
  <dcterms:modified xsi:type="dcterms:W3CDTF">2015-12-15T10:21:00Z</dcterms:modified>
</cp:coreProperties>
</file>